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Examen de Transacciones entre Partes Relacionadas</w:t>
      </w:r>
    </w:p>
    <w:p>
      <w:r>
        <w:t>INTRODUCCIÓN</w:t>
        <w:br/>
        <w:br/>
        <w:t>En el ámbito empresarial, es común que las empresas realicen transacciones entre partes relacionadas. Estas transacciones se refieren a operaciones comerciales que se llevan a cabo entre entidades que tienen algún grado de conexión, como accionistas, directivos o empresas pertenecientes a un mismo grupo económico.</w:t>
        <w:br/>
        <w:br/>
        <w:t xml:space="preserve">El objetivo de este informe es analizar el examen de las transacciones entre partes relacionadas en el ámbito contable y financiero. Se abordará el marco normativo que regula este tipo de operaciones, los procedimientos de evaluación y control, así como los riesgos asociados. </w:t>
        <w:br/>
        <w:br/>
        <w:t>DESARROLLO</w:t>
        <w:br/>
        <w:br/>
        <w:t>1. Marco normativo de las transacciones entre partes relacionadas</w:t>
        <w:br/>
        <w:br/>
        <w:t>Las transacciones entre partes relacionadas están reguladas por las Normas Internacionales de Información Financiera (NIIF) y las Normas Internacionales de Contabilidad (NIC). La NIC 24 "Información a Revelar sobre Partes Relacionadas" establece la obligación de revelar la existencia de este tipo de transacciones, así como sus condiciones y riesgos asociados. También se establecen requisitos específicos para la valoración de activos, pasivos, ingresos y gastos derivados de estas operaciones.</w:t>
        <w:br/>
        <w:br/>
        <w:t>2. Procedimientos de evaluación y control</w:t>
        <w:br/>
        <w:br/>
        <w:t>Para garantizar la adecuada evaluación y control de las transacciones entre partes relacionadas, es fundamental implementar políticas y procedimientos internos. Algunos de los pasos a seguir son:</w:t>
        <w:br/>
        <w:br/>
        <w:t>- Identificación y registro de las partes relacionadas: es necesario identificar a aquellas entidades o personas que tienen una relación cercana con la empresa y que pueden influir en las operaciones comerciales.</w:t>
        <w:br/>
        <w:t>- Valoración de las transacciones: se debe determinar el valor justo de las transacciones entre partes relacionadas. En casos de conflicto de intereses, se recomienda la contratación de un experto independiente para realizar dicha valoración.</w:t>
        <w:br/>
        <w:t>- Divulgación de información: es necesario revelar de manera transparente y completa la existencia de estas transacciones en los estados financieros de la empresa. Esto permite a los usuarios de la información tomar decisiones informadas.</w:t>
        <w:br/>
        <w:t>- Monitoreo y control: se deben establecer mecanismos de control interno para asegurar que las transacciones entre partes relacionadas se llevan a cabo en condiciones de mercado. Esto implica implementar políticas claras, establecer límites y controles, y realizar revisiones periódicas.</w:t>
        <w:br/>
        <w:br/>
        <w:t>3. Riesgos asociados a las transacciones entre partes relacionadas</w:t>
        <w:br/>
        <w:br/>
        <w:t>Las transacciones entre partes relacionadas pueden implicar riesgos para la empresa, como la posibilidad de conflicto de intereses, manipulación de información o falta de transparencia. Algunos de los riesgos más comunes son:</w:t>
        <w:br/>
        <w:br/>
        <w:t>- Transferencia de beneficios: las transacciones entre partes relacionadas pueden ser utilizadas para transferir beneficios de una entidad a otra, lo que puede afectar la rentabilidad y la posición financiera de la empresa.</w:t>
        <w:br/>
        <w:t>- Manipulación de precios: en algunos casos, las partes relacionadas pueden pactar precios artificiales para maximizar sus propios beneficios, causando pérdidas a la empresa.</w:t>
        <w:br/>
        <w:t>- Perjuicio para los accionistas: si las transacciones entre partes relacionadas no se llevan a cabo en condiciones de mercado, los accionistas pueden sufrir pérdidas económicas.</w:t>
        <w:br/>
        <w:br/>
        <w:t>CONCLUSION</w:t>
        <w:br/>
        <w:br/>
        <w:t>El examen de las transacciones entre partes relacionadas es fundamental para garantizar la transparencia y la integridad de la información financiera de una empresa. El marco normativo establece las pautas a seguir, pero es responsabilidad de cada entidad implementar políticas y procedimientos internos que aseguren la adecuada evaluación y control de estas transacciones.</w:t>
        <w:br/>
        <w:br/>
        <w:t>Las transacciones entre partes relacionadas pueden plantear riesgos para la empresa, por lo que es importante identificar y gestionar adecuadamente estos riesgos. El monitoreo constante y la implementación de controles internos son clave para prevenir fraudes y conflictos de intereses.</w:t>
        <w:br/>
        <w:br/>
        <w:t>En conclusión, el examen de las transacciones entre partes relacionadas es esencial para mantener la confianza de los accionistas, inversionistas y otros usuarios de la información financiera. Además, contribuye a una adecuada toma de decisiones y a la protección de los intereses de la empresa.</w:t>
        <w:br/>
        <w:br/>
        <w:t>BIBLIOGRAFÍA</w:t>
        <w:br/>
        <w:br/>
        <w:t>- Internacional Accounting Standards Board (IASB). (2013). Norma Internacional de Contabilidad 24: Información a Revelar sobre Partes Relacionadas. Recuperado de https://www.iasplus.com/es/standards/ias/ias24</w:t>
        <w:br/>
        <w:t>- Instituto de Contabilidad y Auditoría de Cuentas (ICAC). (2016). Transacciones entre partes relacionadas. Recuperado de http://www.icac.meh.es/Documentos/InformacionTributaria/ExamenPartesRelacionadas.pdf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